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E69" w:rsidRPr="00EB527B" w:rsidRDefault="00704E69" w:rsidP="00704E69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EB527B">
        <w:rPr>
          <w:rFonts w:asciiTheme="majorHAnsi" w:hAnsiTheme="majorHAnsi"/>
          <w:i/>
        </w:rPr>
        <w:t>Приложение №</w:t>
      </w:r>
      <w:r>
        <w:rPr>
          <w:rFonts w:asciiTheme="majorHAnsi" w:hAnsiTheme="majorHAnsi"/>
          <w:i/>
        </w:rPr>
        <w:t xml:space="preserve"> </w:t>
      </w:r>
      <w:r w:rsidR="00226D69">
        <w:rPr>
          <w:rFonts w:asciiTheme="majorHAnsi" w:hAnsiTheme="majorHAnsi"/>
          <w:i/>
        </w:rPr>
        <w:t>8</w:t>
      </w:r>
      <w:bookmarkStart w:id="0" w:name="_GoBack"/>
      <w:bookmarkEnd w:id="0"/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312987">
        <w:rPr>
          <w:rFonts w:asciiTheme="majorHAnsi" w:hAnsiTheme="majorHAnsi"/>
          <w:b/>
          <w:sz w:val="28"/>
        </w:rPr>
        <w:t>ДЕКЛАРАЦИЯ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  <w:u w:val="single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EB3667" w:rsidRDefault="00EB3667" w:rsidP="00EB366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  <w:r w:rsidRPr="00EB527B">
        <w:rPr>
          <w:rFonts w:asciiTheme="majorHAnsi" w:hAnsiTheme="majorHAnsi"/>
        </w:rPr>
        <w:t>Долуподписаният</w:t>
      </w:r>
      <w:r>
        <w:rPr>
          <w:rFonts w:asciiTheme="majorHAnsi" w:hAnsiTheme="majorHAnsi"/>
        </w:rPr>
        <w:t>/а</w:t>
      </w:r>
      <w:r w:rsidRPr="00EB527B">
        <w:rPr>
          <w:rFonts w:asciiTheme="majorHAnsi" w:hAnsiTheme="majorHAnsi"/>
        </w:rPr>
        <w:t xml:space="preserve"> </w:t>
      </w:r>
      <w:r w:rsidRPr="00E23CB1">
        <w:rPr>
          <w:rFonts w:asciiTheme="majorHAnsi" w:hAnsiTheme="majorHAnsi"/>
        </w:rPr>
        <w:t>_______________________________________________________________________________</w:t>
      </w:r>
    </w:p>
    <w:p w:rsidR="00EB3667" w:rsidRPr="00E23CB1" w:rsidRDefault="00EB3667" w:rsidP="00EB366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EB3667" w:rsidRPr="00181036" w:rsidRDefault="00EB3667" w:rsidP="00EB3667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качеството си на </w:t>
      </w:r>
      <w:r w:rsidRPr="00181036">
        <w:rPr>
          <w:rFonts w:asciiTheme="majorHAnsi" w:hAnsiTheme="majorHAnsi"/>
        </w:rPr>
        <w:t>член на експертната комисия, назначена със заповед № ____________________________________ на министъра на културата.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jc w:val="center"/>
        <w:rPr>
          <w:rFonts w:asciiTheme="majorHAnsi" w:hAnsiTheme="majorHAnsi"/>
        </w:rPr>
      </w:pPr>
      <w:r w:rsidRPr="00312987">
        <w:rPr>
          <w:rFonts w:asciiTheme="majorHAnsi" w:hAnsiTheme="majorHAnsi"/>
        </w:rPr>
        <w:t>ДЕКЛАРИРАМ, че: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Default="001C3B3F" w:rsidP="00312987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sz w:val="24"/>
          <w:szCs w:val="24"/>
        </w:rPr>
      </w:pPr>
      <w:r w:rsidRPr="00312987">
        <w:rPr>
          <w:rFonts w:asciiTheme="majorHAnsi" w:hAnsiTheme="majorHAnsi"/>
          <w:b w:val="0"/>
          <w:sz w:val="24"/>
          <w:szCs w:val="24"/>
        </w:rPr>
        <w:t>Съм</w:t>
      </w:r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свързано лице по смисъла на</w:t>
      </w:r>
      <w:r w:rsidR="00E07761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§1, т. </w:t>
      </w:r>
      <w:r w:rsidR="00E07761">
        <w:rPr>
          <w:rFonts w:asciiTheme="majorHAnsi" w:hAnsiTheme="majorHAnsi"/>
          <w:b w:val="0"/>
          <w:color w:val="auto"/>
          <w:sz w:val="24"/>
          <w:szCs w:val="24"/>
        </w:rPr>
        <w:t>3</w:t>
      </w:r>
      <w:r w:rsidR="00E07761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от Допълнителните разпоредби на</w:t>
      </w:r>
      <w:r w:rsidR="00E07761" w:rsidRPr="00E23CB1">
        <w:rPr>
          <w:rFonts w:asciiTheme="majorHAnsi" w:hAnsiTheme="majorHAnsi"/>
          <w:color w:val="auto"/>
          <w:sz w:val="24"/>
          <w:szCs w:val="24"/>
        </w:rPr>
        <w:t xml:space="preserve"> </w:t>
      </w:r>
      <w:bookmarkStart w:id="1" w:name="to_paragraph_id36607047"/>
      <w:bookmarkEnd w:id="1"/>
      <w:r w:rsidR="00E07761">
        <w:rPr>
          <w:rFonts w:asciiTheme="majorHAnsi" w:hAnsiTheme="majorHAnsi"/>
          <w:b w:val="0"/>
          <w:color w:val="auto"/>
          <w:sz w:val="24"/>
          <w:szCs w:val="24"/>
        </w:rPr>
        <w:t>Данъчно-процесуалния кодекс</w:t>
      </w:r>
      <w:r w:rsidR="00EB3667">
        <w:rPr>
          <w:rStyle w:val="aa"/>
          <w:rFonts w:asciiTheme="majorHAnsi" w:hAnsiTheme="majorHAnsi"/>
          <w:b w:val="0"/>
          <w:sz w:val="24"/>
          <w:szCs w:val="24"/>
        </w:rPr>
        <w:footnoteReference w:id="1"/>
      </w:r>
      <w:r w:rsidR="00AE3261" w:rsidRPr="00312987">
        <w:rPr>
          <w:rFonts w:asciiTheme="majorHAnsi" w:hAnsiTheme="majorHAnsi"/>
          <w:b w:val="0"/>
          <w:sz w:val="24"/>
          <w:szCs w:val="24"/>
        </w:rPr>
        <w:t xml:space="preserve"> </w:t>
      </w:r>
      <w:r w:rsidR="00845082" w:rsidRPr="00312987">
        <w:rPr>
          <w:rFonts w:asciiTheme="majorHAnsi" w:hAnsiTheme="majorHAnsi"/>
          <w:b w:val="0"/>
          <w:sz w:val="24"/>
          <w:szCs w:val="24"/>
        </w:rPr>
        <w:t xml:space="preserve">с </w:t>
      </w:r>
      <w:r w:rsidR="006C4731" w:rsidRPr="00312987">
        <w:rPr>
          <w:rFonts w:asciiTheme="majorHAnsi" w:hAnsiTheme="majorHAnsi"/>
          <w:b w:val="0"/>
          <w:sz w:val="24"/>
          <w:szCs w:val="24"/>
        </w:rPr>
        <w:t>лице</w:t>
      </w:r>
      <w:r w:rsidR="00845082" w:rsidRPr="00312987">
        <w:rPr>
          <w:rFonts w:asciiTheme="majorHAnsi" w:hAnsiTheme="majorHAnsi"/>
          <w:b w:val="0"/>
          <w:sz w:val="24"/>
          <w:szCs w:val="24"/>
        </w:rPr>
        <w:t>,</w:t>
      </w:r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</w:t>
      </w:r>
      <w:r w:rsidR="000047DA" w:rsidRPr="00312987">
        <w:rPr>
          <w:rFonts w:asciiTheme="majorHAnsi" w:hAnsiTheme="majorHAnsi"/>
          <w:b w:val="0"/>
          <w:sz w:val="24"/>
          <w:szCs w:val="24"/>
        </w:rPr>
        <w:t>осъществяващо</w:t>
      </w:r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ръководство </w:t>
      </w:r>
      <w:r w:rsidR="00845082" w:rsidRPr="00312987">
        <w:rPr>
          <w:rFonts w:asciiTheme="majorHAnsi" w:hAnsiTheme="majorHAnsi"/>
          <w:b w:val="0"/>
          <w:sz w:val="24"/>
          <w:szCs w:val="24"/>
        </w:rPr>
        <w:t xml:space="preserve">или други служители в </w:t>
      </w:r>
      <w:r w:rsidRPr="00312987">
        <w:rPr>
          <w:rFonts w:asciiTheme="majorHAnsi" w:hAnsiTheme="majorHAnsi"/>
          <w:b w:val="0"/>
          <w:sz w:val="24"/>
          <w:szCs w:val="24"/>
        </w:rPr>
        <w:t>следните организации и институти</w:t>
      </w:r>
      <w:r w:rsidR="006C4731" w:rsidRPr="00312987">
        <w:rPr>
          <w:rFonts w:asciiTheme="majorHAnsi" w:hAnsiTheme="majorHAnsi"/>
          <w:b w:val="0"/>
          <w:sz w:val="24"/>
          <w:szCs w:val="24"/>
        </w:rPr>
        <w:t>, кандидатстващи в настоящата сесия.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30"/>
        <w:gridCol w:w="5040"/>
      </w:tblGrid>
      <w:tr w:rsidR="001C3B3F" w:rsidRPr="00312987" w:rsidTr="00312987">
        <w:trPr>
          <w:trHeight w:val="232"/>
        </w:trPr>
        <w:tc>
          <w:tcPr>
            <w:tcW w:w="2367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lastRenderedPageBreak/>
              <w:t>Наименование на организацията и института</w:t>
            </w:r>
          </w:p>
        </w:tc>
        <w:tc>
          <w:tcPr>
            <w:tcW w:w="2633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проекта</w:t>
            </w: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27E58" w:rsidRPr="00312987" w:rsidTr="00312987">
        <w:tc>
          <w:tcPr>
            <w:tcW w:w="2367" w:type="pct"/>
          </w:tcPr>
          <w:p w:rsidR="00127E58" w:rsidRPr="00312987" w:rsidRDefault="00127E58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27E58" w:rsidRPr="00312987" w:rsidRDefault="00127E58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</w:tbl>
    <w:p w:rsidR="001C3B3F" w:rsidRPr="00312987" w:rsidRDefault="001C3B3F" w:rsidP="00312987">
      <w:pPr>
        <w:pStyle w:val="3"/>
        <w:spacing w:before="0" w:after="0" w:afterAutospacing="0" w:line="360" w:lineRule="auto"/>
        <w:jc w:val="both"/>
        <w:rPr>
          <w:rFonts w:asciiTheme="majorHAnsi" w:hAnsiTheme="majorHAnsi"/>
          <w:b w:val="0"/>
          <w:sz w:val="24"/>
          <w:szCs w:val="24"/>
        </w:rPr>
      </w:pPr>
    </w:p>
    <w:p w:rsidR="006C4731" w:rsidRPr="00312987" w:rsidRDefault="001C3B3F" w:rsidP="00312987">
      <w:pPr>
        <w:pStyle w:val="a3"/>
        <w:numPr>
          <w:ilvl w:val="0"/>
          <w:numId w:val="1"/>
        </w:numPr>
        <w:tabs>
          <w:tab w:val="left" w:pos="-180"/>
        </w:tabs>
        <w:spacing w:line="360" w:lineRule="auto"/>
        <w:contextualSpacing w:val="0"/>
        <w:jc w:val="both"/>
        <w:rPr>
          <w:rFonts w:asciiTheme="majorHAnsi" w:hAnsiTheme="majorHAnsi"/>
        </w:rPr>
      </w:pPr>
      <w:r w:rsidRPr="00312987">
        <w:rPr>
          <w:rFonts w:asciiTheme="majorHAnsi" w:hAnsiTheme="majorHAnsi"/>
        </w:rPr>
        <w:t>Имам</w:t>
      </w:r>
      <w:r w:rsidR="006C4731" w:rsidRPr="00312987">
        <w:rPr>
          <w:rFonts w:asciiTheme="majorHAnsi" w:hAnsiTheme="majorHAnsi"/>
        </w:rPr>
        <w:t xml:space="preserve"> икономически</w:t>
      </w:r>
      <w:r w:rsidR="003D2F60" w:rsidRPr="00312987">
        <w:rPr>
          <w:rFonts w:asciiTheme="majorHAnsi" w:hAnsiTheme="majorHAnsi"/>
        </w:rPr>
        <w:t>,</w:t>
      </w:r>
      <w:r w:rsidR="006C4731" w:rsidRPr="00312987">
        <w:rPr>
          <w:rFonts w:asciiTheme="majorHAnsi" w:hAnsiTheme="majorHAnsi"/>
        </w:rPr>
        <w:t xml:space="preserve"> научен </w:t>
      </w:r>
      <w:r w:rsidR="003D2F60" w:rsidRPr="00312987">
        <w:rPr>
          <w:rFonts w:asciiTheme="majorHAnsi" w:hAnsiTheme="majorHAnsi"/>
        </w:rPr>
        <w:t xml:space="preserve">или друг </w:t>
      </w:r>
      <w:r w:rsidR="006C4731" w:rsidRPr="00312987">
        <w:rPr>
          <w:rFonts w:asciiTheme="majorHAnsi" w:hAnsiTheme="majorHAnsi"/>
        </w:rPr>
        <w:t xml:space="preserve">интерес от работата на </w:t>
      </w:r>
      <w:r w:rsidRPr="00312987">
        <w:rPr>
          <w:rFonts w:asciiTheme="majorHAnsi" w:hAnsiTheme="majorHAnsi"/>
        </w:rPr>
        <w:t xml:space="preserve">следните </w:t>
      </w:r>
      <w:r w:rsidR="006C4731" w:rsidRPr="00312987">
        <w:rPr>
          <w:rFonts w:asciiTheme="majorHAnsi" w:hAnsiTheme="majorHAnsi"/>
        </w:rPr>
        <w:t>кандидатстващи</w:t>
      </w:r>
      <w:r w:rsidRPr="00312987">
        <w:rPr>
          <w:rFonts w:asciiTheme="majorHAnsi" w:hAnsiTheme="majorHAnsi"/>
        </w:rPr>
        <w:t xml:space="preserve"> организации и институти:</w:t>
      </w:r>
    </w:p>
    <w:p w:rsidR="001C3B3F" w:rsidRPr="00312987" w:rsidRDefault="001C3B3F" w:rsidP="00312987">
      <w:pPr>
        <w:tabs>
          <w:tab w:val="left" w:pos="-180"/>
        </w:tabs>
        <w:spacing w:line="360" w:lineRule="auto"/>
        <w:jc w:val="both"/>
        <w:rPr>
          <w:rFonts w:asciiTheme="majorHAnsi" w:hAnsiTheme="majorHAnsi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30"/>
        <w:gridCol w:w="5040"/>
      </w:tblGrid>
      <w:tr w:rsidR="001C3B3F" w:rsidRPr="00312987" w:rsidTr="00312987">
        <w:trPr>
          <w:trHeight w:val="232"/>
        </w:trPr>
        <w:tc>
          <w:tcPr>
            <w:tcW w:w="2367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организацията и института</w:t>
            </w:r>
          </w:p>
        </w:tc>
        <w:tc>
          <w:tcPr>
            <w:tcW w:w="2633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проекта</w:t>
            </w: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27E58" w:rsidRPr="00312987" w:rsidTr="00312987">
        <w:tc>
          <w:tcPr>
            <w:tcW w:w="2367" w:type="pct"/>
          </w:tcPr>
          <w:p w:rsidR="00127E58" w:rsidRPr="00312987" w:rsidRDefault="00127E58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27E58" w:rsidRPr="00312987" w:rsidRDefault="00127E58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</w:tbl>
    <w:p w:rsidR="00127E58" w:rsidRPr="00312987" w:rsidRDefault="00127E58" w:rsidP="00312987">
      <w:pPr>
        <w:spacing w:line="360" w:lineRule="auto"/>
        <w:rPr>
          <w:rFonts w:asciiTheme="majorHAnsi" w:hAnsiTheme="majorHAnsi"/>
        </w:rPr>
      </w:pPr>
    </w:p>
    <w:p w:rsidR="00CF6399" w:rsidRPr="00312987" w:rsidRDefault="00CF6399" w:rsidP="00312987">
      <w:pPr>
        <w:spacing w:line="360" w:lineRule="auto"/>
        <w:rPr>
          <w:rFonts w:asciiTheme="majorHAnsi" w:hAnsiTheme="majorHAnsi"/>
        </w:rPr>
      </w:pPr>
    </w:p>
    <w:p w:rsidR="00CF6399" w:rsidRPr="00312987" w:rsidRDefault="00CF6399" w:rsidP="00312987">
      <w:pPr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312987" w:rsidRPr="00312987" w:rsidRDefault="00312987" w:rsidP="0031298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312987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Pr="00312987">
        <w:rPr>
          <w:rFonts w:asciiTheme="majorHAnsi" w:hAnsiTheme="majorHAnsi"/>
          <w:b/>
          <w:sz w:val="24"/>
          <w:szCs w:val="24"/>
          <w:lang w:val="bg-BG"/>
        </w:rPr>
        <w:t>:</w:t>
      </w:r>
      <w:r w:rsidRPr="00312987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954D9C" w:rsidRPr="00312987" w:rsidRDefault="00954D9C" w:rsidP="00312987">
      <w:pPr>
        <w:spacing w:line="360" w:lineRule="auto"/>
        <w:rPr>
          <w:rFonts w:asciiTheme="majorHAnsi" w:hAnsiTheme="majorHAnsi"/>
        </w:rPr>
      </w:pPr>
    </w:p>
    <w:sectPr w:rsidR="00954D9C" w:rsidRPr="00312987" w:rsidSect="00312987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0C" w:rsidRDefault="009E4A0C" w:rsidP="00EB3667">
      <w:r>
        <w:separator/>
      </w:r>
    </w:p>
  </w:endnote>
  <w:endnote w:type="continuationSeparator" w:id="0">
    <w:p w:rsidR="009E4A0C" w:rsidRDefault="009E4A0C" w:rsidP="00EB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0C" w:rsidRDefault="009E4A0C" w:rsidP="00EB3667">
      <w:r>
        <w:separator/>
      </w:r>
    </w:p>
  </w:footnote>
  <w:footnote w:type="continuationSeparator" w:id="0">
    <w:p w:rsidR="009E4A0C" w:rsidRDefault="009E4A0C" w:rsidP="00EB3667">
      <w:r>
        <w:continuationSeparator/>
      </w:r>
    </w:p>
  </w:footnote>
  <w:footnote w:id="1"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E23CB1">
        <w:rPr>
          <w:rStyle w:val="aa"/>
          <w:rFonts w:asciiTheme="majorHAnsi" w:hAnsiTheme="majorHAnsi"/>
          <w:sz w:val="16"/>
          <w:szCs w:val="16"/>
        </w:rPr>
        <w:footnoteRef/>
      </w:r>
      <w:r w:rsidRPr="00E23CB1">
        <w:rPr>
          <w:rFonts w:asciiTheme="majorHAnsi" w:hAnsiTheme="majorHAnsi"/>
          <w:sz w:val="16"/>
          <w:szCs w:val="16"/>
        </w:rPr>
        <w:t xml:space="preserve"> </w:t>
      </w:r>
      <w:r w:rsidRPr="00E23CB1">
        <w:rPr>
          <w:rFonts w:asciiTheme="majorHAnsi" w:hAnsiTheme="majorHAnsi"/>
          <w:color w:val="auto"/>
          <w:sz w:val="16"/>
          <w:szCs w:val="16"/>
        </w:rPr>
        <w:t>§ 1. По смисъла на този кодекс: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3. „Свързани лица" са: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а) съпрузите, роднините по права линия, по съребрена – до трета степен включително; и роднините по сватовство - до втора степен включително, а за целите на чл. 123, ал. 1, т. 2 – когато са включени в общо домакинство;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б) работодател и работник;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в) съдружниците;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г) лицата, едното от които участва в управлението на другото или на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д) лицата, в чийто управителен или контролен орган участва едно и също юридическо или физическо лице, включително когато физическото лице представлява друго лице;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е) (доп. - ДВ, бр. 64 от 2019 г., в сила от 01.01.2020 г.) дружество и лице, което притежава повече от 5 на сто от дяловете или акциите, издадени с право на глас в дружеството. За целите на дял първи, глава осма "а" размерът на участието по буква "е" е 25 на сто от дяловете или акциите, издадени с право на глас;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ж) лицата, едното от които упражнява контрол спрямо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з) лицата, чиято дейност се контролира от трето лице или от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и) лицата, които съвместно контролират трето лице или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к) лицата, едното от които е търговски представител на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л) лицата, едното от които е направило дарение на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м)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н) (нова - ДВ, бр. 1 от 2014 г., в сила от 01.01.2014 г.) местно и чуждестранно лице, с което местното лице е сключило сделка, ако: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чуждестранното лице е регистрирано в държава, която не е страна-членка на Европейския съюз, и в която дължимият подоходен или корпоративен данък върху доходите, които чуждестранното лице е реализирало или ще реализира в резултат на сделките, е с повече от 60 на сто по-нисък от подоходния или корпоративния данък в страната, освен ако местното лице не представи доказателства, че чуждестранното лице дължи данък, който не е обект на преференциален режим, или че чуждестранното лице е реализирало стоките или извършило услугите на местния пазар, и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държавата, в която е регистрирано чуждестранното лице, отказва или не е в състояние да обмени информация относно осъществените сделки или отношения, когато е налице сключена и влязла в сила международна данъчна спогодба.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чуждестранно лице по смисъла на тази разпоредба се смята и всяко юридическо лице, независимо дали е местно за Република България, или не, върху което контрол упражнява лице, отговарящо на условията по букви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 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".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местни лица по смисъла на тази разпоредба се смятат и чуждестранните юридически лица, извършващи дейност в страната чрез място на стопанска дейност, и чуждестранните физически лица, реализиращи доходи от източник в страната чрез определена база за сделки, осъществени чрез мястото на стопанска дейност или определената база;</w:t>
      </w:r>
    </w:p>
    <w:p w:rsidR="00EB3667" w:rsidRPr="00EB3667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о) (нова - ДВ, бр. 1 от 2014 г., в сила от 01.01.2014 г.) собствениците на местното юридическо лице и чуждестранното лице в случаите по буква "н".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DC"/>
    <w:rsid w:val="000047DA"/>
    <w:rsid w:val="000F038C"/>
    <w:rsid w:val="00127E58"/>
    <w:rsid w:val="001C3B3F"/>
    <w:rsid w:val="001D7EF5"/>
    <w:rsid w:val="00226D69"/>
    <w:rsid w:val="00312987"/>
    <w:rsid w:val="0037017A"/>
    <w:rsid w:val="003D2F60"/>
    <w:rsid w:val="006A77A0"/>
    <w:rsid w:val="006C4731"/>
    <w:rsid w:val="00704E69"/>
    <w:rsid w:val="00845082"/>
    <w:rsid w:val="00954D9C"/>
    <w:rsid w:val="009E4A0C"/>
    <w:rsid w:val="00A7111D"/>
    <w:rsid w:val="00AE3261"/>
    <w:rsid w:val="00B42196"/>
    <w:rsid w:val="00CF6399"/>
    <w:rsid w:val="00E07761"/>
    <w:rsid w:val="00E47EDC"/>
    <w:rsid w:val="00EB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41251"/>
  <w15:docId w15:val="{F960C92A-55A0-4288-B7A9-D1B7FCF8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link w:val="30"/>
    <w:uiPriority w:val="9"/>
    <w:qFormat/>
    <w:rsid w:val="00AE3261"/>
    <w:pPr>
      <w:spacing w:before="450" w:after="100" w:afterAutospacing="1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73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3261"/>
    <w:pPr>
      <w:ind w:firstLine="990"/>
      <w:jc w:val="both"/>
    </w:pPr>
    <w:rPr>
      <w:color w:val="000000"/>
    </w:rPr>
  </w:style>
  <w:style w:type="character" w:customStyle="1" w:styleId="ldef1">
    <w:name w:val="ldef1"/>
    <w:basedOn w:val="a0"/>
    <w:rsid w:val="00AE326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rsid w:val="00AE3261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E326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E3261"/>
    <w:rPr>
      <w:rFonts w:ascii="Tahoma" w:eastAsia="Times New Roman" w:hAnsi="Tahoma" w:cs="Tahoma"/>
      <w:sz w:val="16"/>
      <w:szCs w:val="16"/>
      <w:lang w:eastAsia="bg-BG"/>
    </w:rPr>
  </w:style>
  <w:style w:type="table" w:styleId="a7">
    <w:name w:val="Table Grid"/>
    <w:basedOn w:val="a1"/>
    <w:uiPriority w:val="59"/>
    <w:rsid w:val="001C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xseparator">
    <w:name w:val="youth.af.x.separator"/>
    <w:basedOn w:val="a"/>
    <w:rsid w:val="00312987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paragraph" w:styleId="a8">
    <w:name w:val="footnote text"/>
    <w:basedOn w:val="a"/>
    <w:link w:val="a9"/>
    <w:uiPriority w:val="99"/>
    <w:semiHidden/>
    <w:unhideWhenUsed/>
    <w:rsid w:val="00EB3667"/>
    <w:rPr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B3667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a">
    <w:name w:val="footnote reference"/>
    <w:basedOn w:val="a0"/>
    <w:uiPriority w:val="99"/>
    <w:semiHidden/>
    <w:unhideWhenUsed/>
    <w:rsid w:val="00EB3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1986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78944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48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9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597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5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640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42DA-1DA9-471A-87A8-62F8C262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Axinia Buteva</dc:creator>
  <cp:lastModifiedBy>Desislava Dimova</cp:lastModifiedBy>
  <cp:revision>11</cp:revision>
  <cp:lastPrinted>2024-06-11T12:01:00Z</cp:lastPrinted>
  <dcterms:created xsi:type="dcterms:W3CDTF">2018-02-15T12:09:00Z</dcterms:created>
  <dcterms:modified xsi:type="dcterms:W3CDTF">2024-07-26T09:34:00Z</dcterms:modified>
</cp:coreProperties>
</file>